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D221" w14:textId="77777777" w:rsidR="00747FEE" w:rsidRDefault="00747FEE" w:rsidP="00AB0286">
      <w:pPr>
        <w:spacing w:after="0" w:line="240" w:lineRule="auto"/>
        <w:jc w:val="center"/>
        <w:rPr>
          <w:b/>
          <w:noProof/>
          <w:sz w:val="20"/>
          <w:szCs w:val="20"/>
          <w:u w:val="single"/>
        </w:rPr>
      </w:pPr>
    </w:p>
    <w:p w14:paraId="72C58A9F" w14:textId="77777777" w:rsidR="00747FEE" w:rsidRDefault="00747FEE" w:rsidP="00AB0286">
      <w:pPr>
        <w:spacing w:after="0" w:line="240" w:lineRule="auto"/>
        <w:jc w:val="center"/>
        <w:rPr>
          <w:b/>
          <w:noProof/>
          <w:sz w:val="20"/>
          <w:szCs w:val="20"/>
          <w:u w:val="single"/>
        </w:rPr>
      </w:pPr>
    </w:p>
    <w:p w14:paraId="3FF6BEE0" w14:textId="29851D66" w:rsidR="00AB0286" w:rsidRPr="005F54C4" w:rsidRDefault="00AB0286" w:rsidP="00AB0286">
      <w:pPr>
        <w:spacing w:after="0" w:line="240" w:lineRule="auto"/>
        <w:jc w:val="center"/>
        <w:rPr>
          <w:b/>
          <w:sz w:val="20"/>
          <w:szCs w:val="20"/>
          <w:u w:val="single"/>
        </w:rPr>
      </w:pPr>
      <w:r>
        <w:rPr>
          <w:b/>
          <w:noProof/>
          <w:sz w:val="20"/>
          <w:szCs w:val="20"/>
          <w:u w:val="single"/>
        </w:rPr>
        <w:drawing>
          <wp:inline distT="0" distB="0" distL="0" distR="0" wp14:anchorId="41F01C6F" wp14:editId="337F9AD4">
            <wp:extent cx="72390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on3 ecye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63" cy="350551"/>
                    </a:xfrm>
                    <a:prstGeom prst="rect">
                      <a:avLst/>
                    </a:prstGeom>
                  </pic:spPr>
                </pic:pic>
              </a:graphicData>
            </a:graphic>
          </wp:inline>
        </w:drawing>
      </w:r>
      <w:proofErr w:type="spellStart"/>
      <w:r w:rsidRPr="005F54C4">
        <w:rPr>
          <w:b/>
          <w:sz w:val="20"/>
          <w:szCs w:val="20"/>
          <w:u w:val="single"/>
        </w:rPr>
        <w:t>McKINNEY</w:t>
      </w:r>
      <w:proofErr w:type="spellEnd"/>
      <w:r w:rsidRPr="005F54C4">
        <w:rPr>
          <w:b/>
          <w:sz w:val="20"/>
          <w:szCs w:val="20"/>
          <w:u w:val="single"/>
        </w:rPr>
        <w:t xml:space="preserve">-VENTO BEST INTEREST </w:t>
      </w:r>
    </w:p>
    <w:p w14:paraId="780561A0" w14:textId="77777777" w:rsidR="00AB0286" w:rsidRPr="005F54C4" w:rsidRDefault="00AB0286" w:rsidP="00AB0286">
      <w:pPr>
        <w:spacing w:after="0" w:line="240" w:lineRule="auto"/>
        <w:jc w:val="center"/>
        <w:rPr>
          <w:b/>
          <w:sz w:val="20"/>
          <w:szCs w:val="20"/>
          <w:u w:val="single"/>
        </w:rPr>
      </w:pPr>
      <w:r w:rsidRPr="005F54C4">
        <w:rPr>
          <w:b/>
          <w:sz w:val="20"/>
          <w:szCs w:val="20"/>
          <w:u w:val="single"/>
        </w:rPr>
        <w:t>SCHOOL SELECTION DECISION MAKING QUESTIONS</w:t>
      </w:r>
    </w:p>
    <w:p w14:paraId="017F378E" w14:textId="77777777" w:rsidR="00AB0286" w:rsidRDefault="00AB0286" w:rsidP="00AB0286">
      <w:pPr>
        <w:spacing w:after="0" w:line="240" w:lineRule="auto"/>
        <w:rPr>
          <w:b/>
          <w:sz w:val="20"/>
          <w:szCs w:val="20"/>
          <w:u w:val="single"/>
        </w:rPr>
      </w:pPr>
    </w:p>
    <w:p w14:paraId="088302F4" w14:textId="77777777" w:rsidR="00B25A02" w:rsidRDefault="00B25A02" w:rsidP="00AB0286">
      <w:pPr>
        <w:spacing w:after="0" w:line="240" w:lineRule="auto"/>
        <w:rPr>
          <w:b/>
          <w:sz w:val="20"/>
          <w:szCs w:val="20"/>
          <w:u w:val="single"/>
        </w:rPr>
      </w:pPr>
    </w:p>
    <w:p w14:paraId="2514FF3E" w14:textId="77777777" w:rsidR="00AB0286" w:rsidRPr="005F54C4" w:rsidRDefault="00AB0286" w:rsidP="00AB0286">
      <w:pPr>
        <w:spacing w:after="0" w:line="240" w:lineRule="auto"/>
        <w:rPr>
          <w:b/>
          <w:sz w:val="20"/>
          <w:szCs w:val="20"/>
          <w:u w:val="single"/>
        </w:rPr>
      </w:pPr>
      <w:r w:rsidRPr="005F54C4">
        <w:rPr>
          <w:b/>
          <w:sz w:val="20"/>
          <w:szCs w:val="20"/>
          <w:u w:val="single"/>
        </w:rPr>
        <w:t>DISTRICT OF ORIGIN</w:t>
      </w:r>
      <w:r>
        <w:rPr>
          <w:b/>
          <w:sz w:val="20"/>
          <w:szCs w:val="20"/>
          <w:u w:val="single"/>
        </w:rPr>
        <w:t xml:space="preserve"> (DOO)</w:t>
      </w:r>
    </w:p>
    <w:p w14:paraId="3190C022"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How is the child performing academically?</w:t>
      </w:r>
    </w:p>
    <w:p w14:paraId="1927A8F1" w14:textId="77777777" w:rsidR="00AB0286" w:rsidRPr="005F54C4" w:rsidRDefault="00AB0286" w:rsidP="00AB0286">
      <w:pPr>
        <w:pStyle w:val="ListParagraph"/>
        <w:spacing w:after="0" w:line="240" w:lineRule="auto"/>
        <w:rPr>
          <w:sz w:val="20"/>
          <w:szCs w:val="20"/>
        </w:rPr>
      </w:pPr>
    </w:p>
    <w:p w14:paraId="2188D372"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What type of scheduling does your school provide (</w:t>
      </w:r>
      <w:proofErr w:type="spellStart"/>
      <w:r w:rsidRPr="005F54C4">
        <w:rPr>
          <w:sz w:val="20"/>
          <w:szCs w:val="20"/>
        </w:rPr>
        <w:t>ie</w:t>
      </w:r>
      <w:proofErr w:type="spellEnd"/>
      <w:r w:rsidRPr="005F54C4">
        <w:rPr>
          <w:sz w:val="20"/>
          <w:szCs w:val="20"/>
        </w:rPr>
        <w:t>, traditional, block, trimester)?</w:t>
      </w:r>
    </w:p>
    <w:p w14:paraId="19248CDA" w14:textId="77777777" w:rsidR="00AB0286" w:rsidRPr="005F54C4" w:rsidRDefault="00AB0286" w:rsidP="00AB0286">
      <w:pPr>
        <w:pStyle w:val="ListParagraph"/>
        <w:spacing w:after="0" w:line="240" w:lineRule="auto"/>
        <w:rPr>
          <w:sz w:val="20"/>
          <w:szCs w:val="20"/>
        </w:rPr>
      </w:pPr>
    </w:p>
    <w:p w14:paraId="2A3C4D84"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Does the child have a current IEP or a 504 Plan?</w:t>
      </w:r>
    </w:p>
    <w:p w14:paraId="667699A1" w14:textId="77777777" w:rsidR="00AB0286" w:rsidRPr="005F54C4" w:rsidRDefault="00AB0286" w:rsidP="00AB0286">
      <w:pPr>
        <w:pStyle w:val="ListParagraph"/>
        <w:spacing w:after="0" w:line="240" w:lineRule="auto"/>
        <w:rPr>
          <w:sz w:val="20"/>
          <w:szCs w:val="20"/>
        </w:rPr>
      </w:pPr>
    </w:p>
    <w:p w14:paraId="6EF0A16C"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 xml:space="preserve">If the student has a current IEP, </w:t>
      </w:r>
      <w:r>
        <w:rPr>
          <w:sz w:val="20"/>
          <w:szCs w:val="20"/>
        </w:rPr>
        <w:t xml:space="preserve">are they receiving their education within a school in your district or in an Intermediate Unit classroom at another school district and </w:t>
      </w:r>
      <w:r w:rsidRPr="005F54C4">
        <w:rPr>
          <w:sz w:val="20"/>
          <w:szCs w:val="20"/>
        </w:rPr>
        <w:t>is specialized transportation identified as a related service?</w:t>
      </w:r>
    </w:p>
    <w:p w14:paraId="206D8BFF" w14:textId="77777777" w:rsidR="00AB0286" w:rsidRPr="005F54C4" w:rsidRDefault="00AB0286" w:rsidP="00AB0286">
      <w:pPr>
        <w:pStyle w:val="ListParagraph"/>
        <w:spacing w:after="0" w:line="240" w:lineRule="auto"/>
        <w:rPr>
          <w:sz w:val="20"/>
          <w:szCs w:val="20"/>
        </w:rPr>
      </w:pPr>
    </w:p>
    <w:p w14:paraId="25A06E82"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Describe any current ties, such as significant relationships, the student may have?</w:t>
      </w:r>
    </w:p>
    <w:p w14:paraId="16BC45E6" w14:textId="77777777" w:rsidR="00AB0286" w:rsidRPr="005F54C4" w:rsidRDefault="00AB0286" w:rsidP="00AB0286">
      <w:pPr>
        <w:pStyle w:val="ListParagraph"/>
        <w:spacing w:after="0" w:line="240" w:lineRule="auto"/>
        <w:rPr>
          <w:sz w:val="20"/>
          <w:szCs w:val="20"/>
        </w:rPr>
      </w:pPr>
    </w:p>
    <w:p w14:paraId="4FD245C5"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Is the student participating in extra-curricular activities? If yes, list them.</w:t>
      </w:r>
    </w:p>
    <w:p w14:paraId="50CB7FC4" w14:textId="77777777" w:rsidR="00AB0286" w:rsidRPr="005F54C4" w:rsidRDefault="00AB0286" w:rsidP="00AB0286">
      <w:pPr>
        <w:pStyle w:val="ListParagraph"/>
        <w:spacing w:after="0" w:line="240" w:lineRule="auto"/>
        <w:rPr>
          <w:sz w:val="20"/>
          <w:szCs w:val="20"/>
        </w:rPr>
      </w:pPr>
    </w:p>
    <w:p w14:paraId="29F15CF1" w14:textId="77777777" w:rsidR="00AB0286" w:rsidRPr="005F54C4" w:rsidRDefault="00AB0286" w:rsidP="00AB0286">
      <w:pPr>
        <w:pStyle w:val="ListParagraph"/>
        <w:numPr>
          <w:ilvl w:val="0"/>
          <w:numId w:val="1"/>
        </w:numPr>
        <w:spacing w:after="0" w:line="240" w:lineRule="auto"/>
        <w:rPr>
          <w:sz w:val="20"/>
          <w:szCs w:val="20"/>
        </w:rPr>
      </w:pPr>
      <w:r w:rsidRPr="005F54C4">
        <w:rPr>
          <w:sz w:val="20"/>
          <w:szCs w:val="20"/>
        </w:rPr>
        <w:t>Would the timing of the school’s transfer coincide with a logical juncture, such as after testing, after an event that is significant to the student or at the end of the school year?</w:t>
      </w:r>
    </w:p>
    <w:p w14:paraId="2B87621E" w14:textId="77777777" w:rsidR="00AB0286" w:rsidRDefault="00AB0286" w:rsidP="00AB0286">
      <w:pPr>
        <w:spacing w:after="0" w:line="240" w:lineRule="auto"/>
        <w:rPr>
          <w:sz w:val="20"/>
          <w:szCs w:val="20"/>
        </w:rPr>
      </w:pPr>
    </w:p>
    <w:p w14:paraId="03CBE734" w14:textId="77777777" w:rsidR="00B25A02" w:rsidRPr="005F54C4" w:rsidRDefault="00B25A02" w:rsidP="00AB0286">
      <w:pPr>
        <w:spacing w:after="0" w:line="240" w:lineRule="auto"/>
        <w:rPr>
          <w:sz w:val="20"/>
          <w:szCs w:val="20"/>
        </w:rPr>
      </w:pPr>
    </w:p>
    <w:p w14:paraId="40716240" w14:textId="77777777" w:rsidR="00AB0286" w:rsidRPr="005F54C4" w:rsidRDefault="00AB0286" w:rsidP="00AB0286">
      <w:pPr>
        <w:spacing w:after="0" w:line="240" w:lineRule="auto"/>
        <w:rPr>
          <w:b/>
          <w:sz w:val="20"/>
          <w:szCs w:val="20"/>
          <w:u w:val="single"/>
        </w:rPr>
      </w:pPr>
      <w:r w:rsidRPr="005F54C4">
        <w:rPr>
          <w:b/>
          <w:sz w:val="20"/>
          <w:szCs w:val="20"/>
          <w:u w:val="single"/>
        </w:rPr>
        <w:t>DISTRICT OF RESIDENCE</w:t>
      </w:r>
      <w:r>
        <w:rPr>
          <w:b/>
          <w:sz w:val="20"/>
          <w:szCs w:val="20"/>
          <w:u w:val="single"/>
        </w:rPr>
        <w:t xml:space="preserve"> (DOR)</w:t>
      </w:r>
    </w:p>
    <w:p w14:paraId="58D2F91B" w14:textId="77777777" w:rsidR="00AB0286" w:rsidRPr="005F54C4" w:rsidRDefault="00AB0286" w:rsidP="00AB0286">
      <w:pPr>
        <w:pStyle w:val="ListParagraph"/>
        <w:numPr>
          <w:ilvl w:val="0"/>
          <w:numId w:val="2"/>
        </w:numPr>
        <w:spacing w:after="0" w:line="240" w:lineRule="auto"/>
        <w:rPr>
          <w:sz w:val="20"/>
          <w:szCs w:val="20"/>
        </w:rPr>
      </w:pPr>
      <w:r w:rsidRPr="005F54C4">
        <w:rPr>
          <w:sz w:val="20"/>
          <w:szCs w:val="20"/>
        </w:rPr>
        <w:t>Would attending your district affect the student’s scheduling,</w:t>
      </w:r>
      <w:r>
        <w:rPr>
          <w:sz w:val="20"/>
          <w:szCs w:val="20"/>
        </w:rPr>
        <w:t xml:space="preserve"> their special education and or alternative education,</w:t>
      </w:r>
      <w:r w:rsidRPr="005F54C4">
        <w:rPr>
          <w:sz w:val="20"/>
          <w:szCs w:val="20"/>
        </w:rPr>
        <w:t xml:space="preserve"> ability to earn full academic credit, proceed to the next grade, graduate on time, or participate in extra-curricular activities? If yes, why?</w:t>
      </w:r>
    </w:p>
    <w:p w14:paraId="30AB6211" w14:textId="77777777" w:rsidR="00AB0286" w:rsidRPr="005F54C4" w:rsidRDefault="00AB0286" w:rsidP="00AB0286">
      <w:pPr>
        <w:pStyle w:val="ListParagraph"/>
        <w:spacing w:after="0" w:line="240" w:lineRule="auto"/>
        <w:rPr>
          <w:sz w:val="20"/>
          <w:szCs w:val="20"/>
        </w:rPr>
      </w:pPr>
    </w:p>
    <w:p w14:paraId="39DDF72D" w14:textId="77777777" w:rsidR="00AB0286" w:rsidRPr="005F54C4" w:rsidRDefault="00AB0286" w:rsidP="00AB0286">
      <w:pPr>
        <w:pStyle w:val="ListParagraph"/>
        <w:numPr>
          <w:ilvl w:val="0"/>
          <w:numId w:val="2"/>
        </w:numPr>
        <w:spacing w:after="0" w:line="240" w:lineRule="auto"/>
        <w:rPr>
          <w:sz w:val="20"/>
          <w:szCs w:val="20"/>
        </w:rPr>
      </w:pPr>
      <w:r w:rsidRPr="005F54C4">
        <w:rPr>
          <w:sz w:val="20"/>
          <w:szCs w:val="20"/>
        </w:rPr>
        <w:t>Would the timing of the school’s transfer coincide with a logical juncture, such as after testing, after an event that is significant to the student or at the end of the school year?</w:t>
      </w:r>
    </w:p>
    <w:p w14:paraId="13603A63" w14:textId="77777777" w:rsidR="00FD6815" w:rsidRDefault="00FD6815" w:rsidP="00FD6815">
      <w:pPr>
        <w:spacing w:after="0" w:line="240" w:lineRule="auto"/>
        <w:jc w:val="center"/>
        <w:rPr>
          <w:b/>
          <w:sz w:val="20"/>
          <w:szCs w:val="20"/>
          <w:u w:val="single"/>
        </w:rPr>
      </w:pPr>
    </w:p>
    <w:p w14:paraId="6DACB4EA" w14:textId="77777777" w:rsidR="00B25A02" w:rsidRDefault="00B25A02" w:rsidP="00FD6815">
      <w:pPr>
        <w:spacing w:after="0" w:line="240" w:lineRule="auto"/>
        <w:jc w:val="center"/>
        <w:rPr>
          <w:b/>
          <w:sz w:val="20"/>
          <w:szCs w:val="20"/>
          <w:u w:val="single"/>
        </w:rPr>
      </w:pPr>
    </w:p>
    <w:p w14:paraId="15A563C1" w14:textId="77777777" w:rsidR="00FD6815" w:rsidRDefault="00FD6815" w:rsidP="00FD6815">
      <w:pPr>
        <w:spacing w:after="0" w:line="240" w:lineRule="auto"/>
        <w:jc w:val="center"/>
        <w:rPr>
          <w:b/>
          <w:sz w:val="20"/>
          <w:szCs w:val="20"/>
          <w:u w:val="single"/>
        </w:rPr>
      </w:pPr>
      <w:r w:rsidRPr="00A023EE">
        <w:rPr>
          <w:b/>
          <w:sz w:val="20"/>
          <w:szCs w:val="20"/>
          <w:u w:val="single"/>
        </w:rPr>
        <w:t>BEST INTEREST in SCHOOL of ORIGIN DECISION:  SCHOOL SELECTION DECISION MAKING CHECKLIST</w:t>
      </w:r>
    </w:p>
    <w:p w14:paraId="04F0A893" w14:textId="77777777" w:rsidR="00B25A02" w:rsidRDefault="00B25A02" w:rsidP="00FD6815">
      <w:pPr>
        <w:spacing w:after="0" w:line="240" w:lineRule="auto"/>
        <w:jc w:val="center"/>
        <w:rPr>
          <w:b/>
          <w:sz w:val="20"/>
          <w:szCs w:val="20"/>
          <w:u w:val="single"/>
        </w:rPr>
      </w:pPr>
    </w:p>
    <w:tbl>
      <w:tblPr>
        <w:tblStyle w:val="TableGrid"/>
        <w:tblW w:w="11880" w:type="dxa"/>
        <w:tblInd w:w="-545" w:type="dxa"/>
        <w:tblLook w:val="04A0" w:firstRow="1" w:lastRow="0" w:firstColumn="1" w:lastColumn="0" w:noHBand="0" w:noVBand="1"/>
      </w:tblPr>
      <w:tblGrid>
        <w:gridCol w:w="540"/>
        <w:gridCol w:w="5399"/>
        <w:gridCol w:w="541"/>
        <w:gridCol w:w="5400"/>
      </w:tblGrid>
      <w:tr w:rsidR="00FD6815" w14:paraId="2E865537" w14:textId="77777777" w:rsidTr="00FD6815">
        <w:tc>
          <w:tcPr>
            <w:tcW w:w="5939" w:type="dxa"/>
            <w:gridSpan w:val="2"/>
          </w:tcPr>
          <w:p w14:paraId="1F7FD17E" w14:textId="77777777" w:rsidR="00FD6815" w:rsidRPr="005F54C4" w:rsidRDefault="00FD6815" w:rsidP="00FD6815">
            <w:pPr>
              <w:spacing w:after="0" w:line="240" w:lineRule="auto"/>
              <w:rPr>
                <w:b/>
                <w:sz w:val="20"/>
                <w:szCs w:val="20"/>
              </w:rPr>
            </w:pPr>
            <w:r w:rsidRPr="005F54C4">
              <w:rPr>
                <w:b/>
                <w:sz w:val="20"/>
                <w:szCs w:val="20"/>
              </w:rPr>
              <w:t>Remaining in the District of Origin (DOO) Considerations</w:t>
            </w:r>
          </w:p>
        </w:tc>
        <w:tc>
          <w:tcPr>
            <w:tcW w:w="5941" w:type="dxa"/>
            <w:gridSpan w:val="2"/>
          </w:tcPr>
          <w:p w14:paraId="05948A32" w14:textId="77777777" w:rsidR="00FD6815" w:rsidRPr="005F54C4" w:rsidRDefault="00FD6815" w:rsidP="00FD6815">
            <w:pPr>
              <w:spacing w:after="0" w:line="240" w:lineRule="auto"/>
              <w:rPr>
                <w:b/>
                <w:sz w:val="20"/>
                <w:szCs w:val="20"/>
              </w:rPr>
            </w:pPr>
            <w:r w:rsidRPr="005F54C4">
              <w:rPr>
                <w:b/>
                <w:sz w:val="20"/>
                <w:szCs w:val="20"/>
              </w:rPr>
              <w:t>Transferring to a New School Consideration</w:t>
            </w:r>
            <w:r>
              <w:rPr>
                <w:b/>
                <w:sz w:val="20"/>
                <w:szCs w:val="20"/>
              </w:rPr>
              <w:t>-</w:t>
            </w:r>
            <w:r w:rsidRPr="005F54C4">
              <w:rPr>
                <w:b/>
                <w:sz w:val="20"/>
                <w:szCs w:val="20"/>
              </w:rPr>
              <w:t>District of Residence (DOR)</w:t>
            </w:r>
          </w:p>
        </w:tc>
      </w:tr>
      <w:tr w:rsidR="00B25A02" w14:paraId="6A4F83FB" w14:textId="77777777" w:rsidTr="00FD6815">
        <w:tc>
          <w:tcPr>
            <w:tcW w:w="540" w:type="dxa"/>
          </w:tcPr>
          <w:p w14:paraId="727FE988" w14:textId="77777777" w:rsidR="00B25A02" w:rsidRDefault="00B25A02" w:rsidP="00B25A02">
            <w:pPr>
              <w:spacing w:after="0" w:line="240" w:lineRule="auto"/>
            </w:pPr>
          </w:p>
        </w:tc>
        <w:tc>
          <w:tcPr>
            <w:tcW w:w="5399" w:type="dxa"/>
          </w:tcPr>
          <w:p w14:paraId="302EFC58" w14:textId="77777777" w:rsidR="00B25A02" w:rsidRPr="005F54C4" w:rsidRDefault="00B25A02" w:rsidP="00B25A02">
            <w:pPr>
              <w:spacing w:after="0" w:line="240" w:lineRule="auto"/>
              <w:rPr>
                <w:b/>
                <w:sz w:val="20"/>
                <w:szCs w:val="20"/>
              </w:rPr>
            </w:pPr>
            <w:r w:rsidRPr="005F54C4">
              <w:rPr>
                <w:b/>
                <w:sz w:val="20"/>
                <w:szCs w:val="20"/>
              </w:rPr>
              <w:t>Students preference</w:t>
            </w:r>
          </w:p>
          <w:p w14:paraId="15939237" w14:textId="77777777" w:rsidR="00B25A02" w:rsidRPr="005F54C4" w:rsidRDefault="00B25A02" w:rsidP="00B25A02">
            <w:pPr>
              <w:spacing w:after="0" w:line="240" w:lineRule="auto"/>
              <w:rPr>
                <w:sz w:val="20"/>
                <w:szCs w:val="20"/>
              </w:rPr>
            </w:pPr>
            <w:r w:rsidRPr="005F54C4">
              <w:rPr>
                <w:sz w:val="20"/>
                <w:szCs w:val="20"/>
              </w:rPr>
              <w:t>Stay in school of origin</w:t>
            </w:r>
          </w:p>
        </w:tc>
        <w:tc>
          <w:tcPr>
            <w:tcW w:w="541" w:type="dxa"/>
          </w:tcPr>
          <w:p w14:paraId="595CFE14" w14:textId="77777777" w:rsidR="00B25A02" w:rsidRDefault="00B25A02" w:rsidP="00B25A02">
            <w:pPr>
              <w:spacing w:after="0" w:line="240" w:lineRule="auto"/>
            </w:pPr>
          </w:p>
        </w:tc>
        <w:tc>
          <w:tcPr>
            <w:tcW w:w="5400" w:type="dxa"/>
          </w:tcPr>
          <w:p w14:paraId="5F8C24A6" w14:textId="77777777" w:rsidR="00B25A02" w:rsidRPr="005F54C4" w:rsidRDefault="00B25A02" w:rsidP="00B25A02">
            <w:pPr>
              <w:spacing w:after="0" w:line="240" w:lineRule="auto"/>
              <w:rPr>
                <w:b/>
                <w:sz w:val="20"/>
                <w:szCs w:val="20"/>
              </w:rPr>
            </w:pPr>
            <w:r w:rsidRPr="005F54C4">
              <w:rPr>
                <w:b/>
                <w:sz w:val="20"/>
                <w:szCs w:val="20"/>
              </w:rPr>
              <w:t>Students preference</w:t>
            </w:r>
          </w:p>
          <w:p w14:paraId="1E66D6EA" w14:textId="77777777" w:rsidR="00B25A02" w:rsidRPr="005F54C4" w:rsidRDefault="00B25A02" w:rsidP="00B25A02">
            <w:pPr>
              <w:spacing w:after="0" w:line="240" w:lineRule="auto"/>
              <w:rPr>
                <w:sz w:val="20"/>
                <w:szCs w:val="20"/>
              </w:rPr>
            </w:pPr>
            <w:r w:rsidRPr="005F54C4">
              <w:rPr>
                <w:sz w:val="20"/>
                <w:szCs w:val="20"/>
              </w:rPr>
              <w:t>Move to school of residence</w:t>
            </w:r>
          </w:p>
        </w:tc>
      </w:tr>
      <w:tr w:rsidR="00B25A02" w14:paraId="12F3A80B" w14:textId="77777777" w:rsidTr="00FD6815">
        <w:tc>
          <w:tcPr>
            <w:tcW w:w="540" w:type="dxa"/>
          </w:tcPr>
          <w:p w14:paraId="07871E23" w14:textId="77777777" w:rsidR="00B25A02" w:rsidRDefault="00B25A02" w:rsidP="00B25A02">
            <w:pPr>
              <w:spacing w:after="0" w:line="240" w:lineRule="auto"/>
            </w:pPr>
          </w:p>
        </w:tc>
        <w:tc>
          <w:tcPr>
            <w:tcW w:w="5399" w:type="dxa"/>
          </w:tcPr>
          <w:p w14:paraId="659BD20B" w14:textId="77777777" w:rsidR="00B25A02" w:rsidRPr="005F54C4" w:rsidRDefault="00B25A02" w:rsidP="00B25A02">
            <w:pPr>
              <w:spacing w:after="0" w:line="240" w:lineRule="auto"/>
              <w:rPr>
                <w:b/>
                <w:sz w:val="20"/>
                <w:szCs w:val="20"/>
              </w:rPr>
            </w:pPr>
            <w:r w:rsidRPr="005F54C4">
              <w:rPr>
                <w:b/>
                <w:sz w:val="20"/>
                <w:szCs w:val="20"/>
              </w:rPr>
              <w:t>Parent/Guardian preference</w:t>
            </w:r>
          </w:p>
          <w:p w14:paraId="25D5EC14" w14:textId="77777777" w:rsidR="00B25A02" w:rsidRPr="005F54C4" w:rsidRDefault="00B25A02" w:rsidP="00B25A02">
            <w:pPr>
              <w:spacing w:after="0" w:line="240" w:lineRule="auto"/>
              <w:rPr>
                <w:sz w:val="20"/>
                <w:szCs w:val="20"/>
              </w:rPr>
            </w:pPr>
            <w:r w:rsidRPr="005F54C4">
              <w:rPr>
                <w:sz w:val="20"/>
                <w:szCs w:val="20"/>
              </w:rPr>
              <w:t>Stay in school of origin</w:t>
            </w:r>
          </w:p>
        </w:tc>
        <w:tc>
          <w:tcPr>
            <w:tcW w:w="541" w:type="dxa"/>
          </w:tcPr>
          <w:p w14:paraId="1ACE8D51" w14:textId="77777777" w:rsidR="00B25A02" w:rsidRDefault="00B25A02" w:rsidP="00B25A02">
            <w:pPr>
              <w:spacing w:after="0" w:line="240" w:lineRule="auto"/>
            </w:pPr>
          </w:p>
        </w:tc>
        <w:tc>
          <w:tcPr>
            <w:tcW w:w="5400" w:type="dxa"/>
          </w:tcPr>
          <w:p w14:paraId="01100BEF" w14:textId="77777777" w:rsidR="00B25A02" w:rsidRPr="005F54C4" w:rsidRDefault="00B25A02" w:rsidP="00B25A02">
            <w:pPr>
              <w:spacing w:after="0" w:line="240" w:lineRule="auto"/>
              <w:rPr>
                <w:b/>
                <w:sz w:val="20"/>
                <w:szCs w:val="20"/>
              </w:rPr>
            </w:pPr>
            <w:r w:rsidRPr="005F54C4">
              <w:rPr>
                <w:b/>
                <w:sz w:val="20"/>
                <w:szCs w:val="20"/>
              </w:rPr>
              <w:t>Parent/Guardian preference</w:t>
            </w:r>
          </w:p>
          <w:p w14:paraId="5FA68971" w14:textId="77777777" w:rsidR="00B25A02" w:rsidRPr="005F54C4" w:rsidRDefault="00B25A02" w:rsidP="00B25A02">
            <w:pPr>
              <w:spacing w:after="0" w:line="240" w:lineRule="auto"/>
              <w:rPr>
                <w:sz w:val="20"/>
                <w:szCs w:val="20"/>
              </w:rPr>
            </w:pPr>
            <w:r w:rsidRPr="005F54C4">
              <w:rPr>
                <w:sz w:val="20"/>
                <w:szCs w:val="20"/>
              </w:rPr>
              <w:t>Move to school of residence</w:t>
            </w:r>
          </w:p>
        </w:tc>
      </w:tr>
      <w:tr w:rsidR="00B25A02" w14:paraId="6A79C2E7" w14:textId="77777777" w:rsidTr="00FD6815">
        <w:tc>
          <w:tcPr>
            <w:tcW w:w="540" w:type="dxa"/>
          </w:tcPr>
          <w:p w14:paraId="288273D5" w14:textId="77777777" w:rsidR="00B25A02" w:rsidRDefault="00B25A02" w:rsidP="00B25A02">
            <w:pPr>
              <w:spacing w:after="0" w:line="240" w:lineRule="auto"/>
            </w:pPr>
          </w:p>
        </w:tc>
        <w:tc>
          <w:tcPr>
            <w:tcW w:w="5399" w:type="dxa"/>
          </w:tcPr>
          <w:p w14:paraId="2FA270F2" w14:textId="77777777" w:rsidR="00B25A02" w:rsidRPr="005F54C4" w:rsidRDefault="00B25A02" w:rsidP="00B25A02">
            <w:pPr>
              <w:spacing w:after="0" w:line="240" w:lineRule="auto"/>
              <w:rPr>
                <w:b/>
                <w:sz w:val="20"/>
                <w:szCs w:val="20"/>
              </w:rPr>
            </w:pPr>
            <w:r w:rsidRPr="005F54C4">
              <w:rPr>
                <w:b/>
                <w:sz w:val="20"/>
                <w:szCs w:val="20"/>
              </w:rPr>
              <w:t>Continuity of Instruction</w:t>
            </w:r>
          </w:p>
          <w:p w14:paraId="05D3C118" w14:textId="77777777" w:rsidR="00B25A02" w:rsidRPr="005F54C4" w:rsidRDefault="00B25A02" w:rsidP="00B25A02">
            <w:pPr>
              <w:spacing w:after="0" w:line="240" w:lineRule="auto"/>
              <w:rPr>
                <w:sz w:val="20"/>
                <w:szCs w:val="20"/>
              </w:rPr>
            </w:pPr>
            <w:r w:rsidRPr="005F54C4">
              <w:rPr>
                <w:sz w:val="20"/>
                <w:szCs w:val="20"/>
              </w:rPr>
              <w:t>Student is best served at the same school due to prior history</w:t>
            </w:r>
          </w:p>
        </w:tc>
        <w:tc>
          <w:tcPr>
            <w:tcW w:w="541" w:type="dxa"/>
          </w:tcPr>
          <w:p w14:paraId="27A36CA5" w14:textId="77777777" w:rsidR="00B25A02" w:rsidRDefault="00B25A02" w:rsidP="00B25A02">
            <w:pPr>
              <w:spacing w:after="0" w:line="240" w:lineRule="auto"/>
            </w:pPr>
          </w:p>
        </w:tc>
        <w:tc>
          <w:tcPr>
            <w:tcW w:w="5400" w:type="dxa"/>
          </w:tcPr>
          <w:p w14:paraId="438BAEE3" w14:textId="77777777" w:rsidR="00B25A02" w:rsidRPr="005F54C4" w:rsidRDefault="00B25A02" w:rsidP="00B25A02">
            <w:pPr>
              <w:spacing w:after="0" w:line="240" w:lineRule="auto"/>
              <w:rPr>
                <w:b/>
                <w:sz w:val="20"/>
                <w:szCs w:val="20"/>
              </w:rPr>
            </w:pPr>
            <w:r w:rsidRPr="005F54C4">
              <w:rPr>
                <w:b/>
                <w:sz w:val="20"/>
                <w:szCs w:val="20"/>
              </w:rPr>
              <w:t xml:space="preserve">Continuity of Instruction </w:t>
            </w:r>
          </w:p>
          <w:p w14:paraId="60C1161A" w14:textId="77777777" w:rsidR="00B25A02" w:rsidRPr="005F54C4" w:rsidRDefault="00B25A02" w:rsidP="00B25A02">
            <w:pPr>
              <w:spacing w:after="0" w:line="240" w:lineRule="auto"/>
              <w:rPr>
                <w:sz w:val="20"/>
                <w:szCs w:val="20"/>
              </w:rPr>
            </w:pPr>
            <w:r w:rsidRPr="005F54C4">
              <w:rPr>
                <w:sz w:val="20"/>
                <w:szCs w:val="20"/>
              </w:rPr>
              <w:t>Student is best served at a different school due to his or her history/future</w:t>
            </w:r>
          </w:p>
        </w:tc>
      </w:tr>
      <w:tr w:rsidR="00B25A02" w14:paraId="56FAB868" w14:textId="77777777" w:rsidTr="00FD6815">
        <w:tc>
          <w:tcPr>
            <w:tcW w:w="540" w:type="dxa"/>
          </w:tcPr>
          <w:p w14:paraId="5C37017E" w14:textId="77777777" w:rsidR="00B25A02" w:rsidRDefault="00B25A02" w:rsidP="00B25A02">
            <w:pPr>
              <w:spacing w:after="0" w:line="240" w:lineRule="auto"/>
            </w:pPr>
          </w:p>
        </w:tc>
        <w:tc>
          <w:tcPr>
            <w:tcW w:w="5399" w:type="dxa"/>
          </w:tcPr>
          <w:p w14:paraId="454115FD" w14:textId="77777777" w:rsidR="00B25A02" w:rsidRPr="005F54C4" w:rsidRDefault="00B25A02" w:rsidP="00B25A02">
            <w:pPr>
              <w:spacing w:after="0" w:line="240" w:lineRule="auto"/>
              <w:rPr>
                <w:b/>
                <w:sz w:val="20"/>
                <w:szCs w:val="20"/>
              </w:rPr>
            </w:pPr>
            <w:r w:rsidRPr="005F54C4">
              <w:rPr>
                <w:b/>
                <w:sz w:val="20"/>
                <w:szCs w:val="20"/>
              </w:rPr>
              <w:t>Age and grade placement of the student</w:t>
            </w:r>
          </w:p>
          <w:p w14:paraId="5E12AB55" w14:textId="77777777" w:rsidR="00B25A02" w:rsidRDefault="00B25A02" w:rsidP="00B25A02">
            <w:pPr>
              <w:spacing w:after="0" w:line="240" w:lineRule="auto"/>
              <w:rPr>
                <w:sz w:val="20"/>
                <w:szCs w:val="20"/>
              </w:rPr>
            </w:pPr>
            <w:r w:rsidRPr="005F54C4">
              <w:rPr>
                <w:sz w:val="20"/>
                <w:szCs w:val="20"/>
              </w:rPr>
              <w:t xml:space="preserve">Maintaining friends and contacts with peers is critical to the student’s meaningful school experience and participation. The student has been in this environment for an extended period of </w:t>
            </w:r>
            <w:proofErr w:type="gramStart"/>
            <w:r w:rsidRPr="005F54C4">
              <w:rPr>
                <w:sz w:val="20"/>
                <w:szCs w:val="20"/>
              </w:rPr>
              <w:t>time</w:t>
            </w:r>
            <w:proofErr w:type="gramEnd"/>
          </w:p>
          <w:p w14:paraId="6CF5753B" w14:textId="0682AC25" w:rsidR="00747FEE" w:rsidRPr="005F54C4" w:rsidRDefault="00747FEE" w:rsidP="00B25A02">
            <w:pPr>
              <w:spacing w:after="0" w:line="240" w:lineRule="auto"/>
              <w:rPr>
                <w:sz w:val="20"/>
                <w:szCs w:val="20"/>
              </w:rPr>
            </w:pPr>
          </w:p>
        </w:tc>
        <w:tc>
          <w:tcPr>
            <w:tcW w:w="541" w:type="dxa"/>
          </w:tcPr>
          <w:p w14:paraId="1F9F4EF9" w14:textId="77777777" w:rsidR="00B25A02" w:rsidRDefault="00B25A02" w:rsidP="00B25A02">
            <w:pPr>
              <w:spacing w:after="0" w:line="240" w:lineRule="auto"/>
            </w:pPr>
          </w:p>
        </w:tc>
        <w:tc>
          <w:tcPr>
            <w:tcW w:w="5400" w:type="dxa"/>
          </w:tcPr>
          <w:p w14:paraId="3DA567B8" w14:textId="77777777" w:rsidR="00B25A02" w:rsidRPr="005F54C4" w:rsidRDefault="00B25A02" w:rsidP="00B25A02">
            <w:pPr>
              <w:spacing w:after="0" w:line="240" w:lineRule="auto"/>
              <w:rPr>
                <w:b/>
                <w:sz w:val="20"/>
                <w:szCs w:val="20"/>
              </w:rPr>
            </w:pPr>
            <w:r w:rsidRPr="005F54C4">
              <w:rPr>
                <w:b/>
                <w:sz w:val="20"/>
                <w:szCs w:val="20"/>
              </w:rPr>
              <w:t>Age and grade placement of the student</w:t>
            </w:r>
          </w:p>
          <w:p w14:paraId="0D88DFB4" w14:textId="77777777" w:rsidR="00B25A02" w:rsidRPr="005F54C4" w:rsidRDefault="00B25A02" w:rsidP="00B25A02">
            <w:pPr>
              <w:spacing w:after="0" w:line="240" w:lineRule="auto"/>
              <w:rPr>
                <w:sz w:val="20"/>
                <w:szCs w:val="20"/>
              </w:rPr>
            </w:pPr>
            <w:r w:rsidRPr="005F54C4">
              <w:rPr>
                <w:sz w:val="20"/>
                <w:szCs w:val="20"/>
              </w:rPr>
              <w:t>Maintaining friends and contacts with peers is not critical to the student’s meaningful school experience and participation. The student has attended the school of origin for only a brief time. The student has destructive or dangerous relationships at the school of origin</w:t>
            </w:r>
          </w:p>
        </w:tc>
      </w:tr>
      <w:tr w:rsidR="00B25A02" w14:paraId="4961F538" w14:textId="77777777" w:rsidTr="00FD6815">
        <w:tc>
          <w:tcPr>
            <w:tcW w:w="540" w:type="dxa"/>
          </w:tcPr>
          <w:p w14:paraId="6B815A93" w14:textId="77777777" w:rsidR="00B25A02" w:rsidRDefault="00B25A02" w:rsidP="00B25A02">
            <w:pPr>
              <w:spacing w:after="0" w:line="240" w:lineRule="auto"/>
            </w:pPr>
          </w:p>
        </w:tc>
        <w:tc>
          <w:tcPr>
            <w:tcW w:w="5399" w:type="dxa"/>
          </w:tcPr>
          <w:p w14:paraId="5C7CAFB6" w14:textId="77777777" w:rsidR="00B25A02" w:rsidRPr="005F54C4" w:rsidRDefault="00B25A02" w:rsidP="00B25A02">
            <w:pPr>
              <w:spacing w:after="0" w:line="240" w:lineRule="auto"/>
              <w:rPr>
                <w:b/>
                <w:sz w:val="20"/>
                <w:szCs w:val="20"/>
              </w:rPr>
            </w:pPr>
            <w:r w:rsidRPr="005F54C4">
              <w:rPr>
                <w:b/>
                <w:sz w:val="20"/>
                <w:szCs w:val="20"/>
              </w:rPr>
              <w:t>Academic Strength</w:t>
            </w:r>
          </w:p>
          <w:p w14:paraId="366DD221" w14:textId="77777777" w:rsidR="00B25A02" w:rsidRPr="005F54C4" w:rsidRDefault="00B25A02" w:rsidP="00B25A02">
            <w:pPr>
              <w:spacing w:after="0" w:line="240" w:lineRule="auto"/>
              <w:rPr>
                <w:sz w:val="20"/>
                <w:szCs w:val="20"/>
              </w:rPr>
            </w:pPr>
            <w:r w:rsidRPr="005F54C4">
              <w:rPr>
                <w:sz w:val="20"/>
                <w:szCs w:val="20"/>
              </w:rPr>
              <w:t>The child’s academic performance is weak, and the child would fall further behind if he/she transferred to another school</w:t>
            </w:r>
          </w:p>
        </w:tc>
        <w:tc>
          <w:tcPr>
            <w:tcW w:w="541" w:type="dxa"/>
          </w:tcPr>
          <w:p w14:paraId="2E22FCE1" w14:textId="77777777" w:rsidR="00B25A02" w:rsidRDefault="00B25A02" w:rsidP="00B25A02">
            <w:pPr>
              <w:spacing w:after="0" w:line="240" w:lineRule="auto"/>
            </w:pPr>
          </w:p>
        </w:tc>
        <w:tc>
          <w:tcPr>
            <w:tcW w:w="5400" w:type="dxa"/>
          </w:tcPr>
          <w:p w14:paraId="0F4C02C2" w14:textId="77777777" w:rsidR="00B25A02" w:rsidRPr="005F54C4" w:rsidRDefault="00B25A02" w:rsidP="00B25A02">
            <w:pPr>
              <w:spacing w:after="0" w:line="240" w:lineRule="auto"/>
              <w:rPr>
                <w:b/>
                <w:sz w:val="20"/>
                <w:szCs w:val="20"/>
              </w:rPr>
            </w:pPr>
            <w:r w:rsidRPr="005F54C4">
              <w:rPr>
                <w:b/>
                <w:sz w:val="20"/>
                <w:szCs w:val="20"/>
              </w:rPr>
              <w:t>Academic Strength</w:t>
            </w:r>
          </w:p>
          <w:p w14:paraId="721276BC" w14:textId="77777777" w:rsidR="00B25A02" w:rsidRPr="005F54C4" w:rsidRDefault="00B25A02" w:rsidP="00B25A02">
            <w:pPr>
              <w:spacing w:after="0" w:line="240" w:lineRule="auto"/>
              <w:rPr>
                <w:sz w:val="20"/>
                <w:szCs w:val="20"/>
              </w:rPr>
            </w:pPr>
            <w:r w:rsidRPr="005F54C4">
              <w:rPr>
                <w:sz w:val="20"/>
                <w:szCs w:val="20"/>
              </w:rPr>
              <w:t>The child’s academic performance is strong and at grade level and the child would likely recover academically from a school transfer</w:t>
            </w:r>
          </w:p>
        </w:tc>
      </w:tr>
      <w:tr w:rsidR="00B25A02" w14:paraId="15E973E7" w14:textId="77777777" w:rsidTr="00FD6815">
        <w:tc>
          <w:tcPr>
            <w:tcW w:w="540" w:type="dxa"/>
          </w:tcPr>
          <w:p w14:paraId="4E0946FA" w14:textId="77777777" w:rsidR="00B25A02" w:rsidRDefault="00B25A02" w:rsidP="00B25A02">
            <w:pPr>
              <w:spacing w:after="0" w:line="240" w:lineRule="auto"/>
            </w:pPr>
          </w:p>
        </w:tc>
        <w:tc>
          <w:tcPr>
            <w:tcW w:w="5399" w:type="dxa"/>
          </w:tcPr>
          <w:p w14:paraId="54F4B24C" w14:textId="77777777" w:rsidR="00B25A02" w:rsidRPr="005F54C4" w:rsidRDefault="00B25A02" w:rsidP="00B25A02">
            <w:pPr>
              <w:spacing w:after="0" w:line="240" w:lineRule="auto"/>
              <w:rPr>
                <w:b/>
                <w:sz w:val="20"/>
                <w:szCs w:val="20"/>
              </w:rPr>
            </w:pPr>
            <w:r w:rsidRPr="005F54C4">
              <w:rPr>
                <w:b/>
                <w:sz w:val="20"/>
                <w:szCs w:val="20"/>
              </w:rPr>
              <w:t>Social and emotional state</w:t>
            </w:r>
          </w:p>
          <w:p w14:paraId="4A68E068" w14:textId="77777777" w:rsidR="00B25A02" w:rsidRPr="005F54C4" w:rsidRDefault="00B25A02" w:rsidP="00B25A02">
            <w:pPr>
              <w:spacing w:after="0" w:line="240" w:lineRule="auto"/>
              <w:rPr>
                <w:sz w:val="20"/>
                <w:szCs w:val="20"/>
              </w:rPr>
            </w:pPr>
            <w:r w:rsidRPr="005F54C4">
              <w:rPr>
                <w:sz w:val="20"/>
                <w:szCs w:val="20"/>
              </w:rPr>
              <w:t>The child is suffering from the effects of mobility, has developed strong ties to the current school, does not want to leave, or involved in school related or extra-curricular activities</w:t>
            </w:r>
          </w:p>
        </w:tc>
        <w:tc>
          <w:tcPr>
            <w:tcW w:w="541" w:type="dxa"/>
          </w:tcPr>
          <w:p w14:paraId="3475C49B" w14:textId="77777777" w:rsidR="00B25A02" w:rsidRDefault="00B25A02" w:rsidP="00B25A02">
            <w:pPr>
              <w:spacing w:after="0" w:line="240" w:lineRule="auto"/>
            </w:pPr>
          </w:p>
        </w:tc>
        <w:tc>
          <w:tcPr>
            <w:tcW w:w="5400" w:type="dxa"/>
          </w:tcPr>
          <w:p w14:paraId="25044B72" w14:textId="77777777" w:rsidR="00B25A02" w:rsidRPr="005F54C4" w:rsidRDefault="00B25A02" w:rsidP="00B25A02">
            <w:pPr>
              <w:spacing w:after="0" w:line="240" w:lineRule="auto"/>
              <w:rPr>
                <w:b/>
                <w:sz w:val="20"/>
                <w:szCs w:val="20"/>
              </w:rPr>
            </w:pPr>
            <w:r w:rsidRPr="005F54C4">
              <w:rPr>
                <w:b/>
                <w:sz w:val="20"/>
                <w:szCs w:val="20"/>
              </w:rPr>
              <w:t>Social and emotional state</w:t>
            </w:r>
          </w:p>
          <w:p w14:paraId="30CF25CA" w14:textId="77777777" w:rsidR="00B25A02" w:rsidRPr="005F54C4" w:rsidRDefault="00B25A02" w:rsidP="00B25A02">
            <w:pPr>
              <w:spacing w:after="0" w:line="240" w:lineRule="auto"/>
              <w:rPr>
                <w:sz w:val="20"/>
                <w:szCs w:val="20"/>
              </w:rPr>
            </w:pPr>
            <w:r w:rsidRPr="005F54C4">
              <w:rPr>
                <w:sz w:val="20"/>
                <w:szCs w:val="20"/>
              </w:rPr>
              <w:t>The child seems to be coping adequately with mobility, does not feel strong ties to the current school, does not mind transferring to another school, or is not involved in school related or extracurricular activities</w:t>
            </w:r>
          </w:p>
        </w:tc>
      </w:tr>
      <w:tr w:rsidR="00FD6815" w14:paraId="453F8B24" w14:textId="77777777" w:rsidTr="00B25A02">
        <w:tc>
          <w:tcPr>
            <w:tcW w:w="540" w:type="dxa"/>
            <w:shd w:val="clear" w:color="auto" w:fill="7F7F7F" w:themeFill="text1" w:themeFillTint="80"/>
          </w:tcPr>
          <w:p w14:paraId="38101D44" w14:textId="77777777" w:rsidR="00FD6815" w:rsidRDefault="00FD6815" w:rsidP="00FD6815">
            <w:pPr>
              <w:spacing w:after="0" w:line="240" w:lineRule="auto"/>
            </w:pPr>
          </w:p>
        </w:tc>
        <w:tc>
          <w:tcPr>
            <w:tcW w:w="5399" w:type="dxa"/>
          </w:tcPr>
          <w:p w14:paraId="5D3F83F5" w14:textId="77777777" w:rsidR="00FD6815" w:rsidRPr="005F54C4" w:rsidRDefault="00B25A02" w:rsidP="00B25A02">
            <w:pPr>
              <w:spacing w:after="0" w:line="240" w:lineRule="auto"/>
              <w:rPr>
                <w:sz w:val="20"/>
                <w:szCs w:val="20"/>
              </w:rPr>
            </w:pPr>
            <w:r w:rsidRPr="005F54C4">
              <w:rPr>
                <w:b/>
                <w:sz w:val="20"/>
                <w:szCs w:val="20"/>
              </w:rPr>
              <w:t>Remaining in the District of Origin (DOO) Considerations</w:t>
            </w:r>
          </w:p>
        </w:tc>
        <w:tc>
          <w:tcPr>
            <w:tcW w:w="541" w:type="dxa"/>
            <w:shd w:val="clear" w:color="auto" w:fill="7F7F7F" w:themeFill="text1" w:themeFillTint="80"/>
          </w:tcPr>
          <w:p w14:paraId="68B62811" w14:textId="77777777" w:rsidR="00FD6815" w:rsidRDefault="00FD6815" w:rsidP="00FD6815">
            <w:pPr>
              <w:spacing w:after="0" w:line="240" w:lineRule="auto"/>
            </w:pPr>
          </w:p>
        </w:tc>
        <w:tc>
          <w:tcPr>
            <w:tcW w:w="5400" w:type="dxa"/>
          </w:tcPr>
          <w:p w14:paraId="2F2BFAC1" w14:textId="77777777" w:rsidR="00FD6815" w:rsidRPr="005F54C4" w:rsidRDefault="00B25A02" w:rsidP="00FD6815">
            <w:pPr>
              <w:spacing w:after="0" w:line="240" w:lineRule="auto"/>
              <w:rPr>
                <w:sz w:val="20"/>
                <w:szCs w:val="20"/>
              </w:rPr>
            </w:pPr>
            <w:r w:rsidRPr="005F54C4">
              <w:rPr>
                <w:b/>
                <w:sz w:val="20"/>
                <w:szCs w:val="20"/>
              </w:rPr>
              <w:t>Transferring to a New School Consideration</w:t>
            </w:r>
            <w:r>
              <w:rPr>
                <w:b/>
                <w:sz w:val="20"/>
                <w:szCs w:val="20"/>
              </w:rPr>
              <w:t>-</w:t>
            </w:r>
            <w:r w:rsidRPr="005F54C4">
              <w:rPr>
                <w:b/>
                <w:sz w:val="20"/>
                <w:szCs w:val="20"/>
              </w:rPr>
              <w:t>District of Residence (DOR)</w:t>
            </w:r>
          </w:p>
        </w:tc>
      </w:tr>
      <w:tr w:rsidR="00FD6815" w14:paraId="12936E93" w14:textId="77777777" w:rsidTr="00FD6815">
        <w:tc>
          <w:tcPr>
            <w:tcW w:w="540" w:type="dxa"/>
          </w:tcPr>
          <w:p w14:paraId="31C9B36E" w14:textId="77777777" w:rsidR="00FD6815" w:rsidRDefault="00FD6815" w:rsidP="00FD6815">
            <w:pPr>
              <w:spacing w:after="0" w:line="240" w:lineRule="auto"/>
            </w:pPr>
          </w:p>
        </w:tc>
        <w:tc>
          <w:tcPr>
            <w:tcW w:w="5399" w:type="dxa"/>
          </w:tcPr>
          <w:p w14:paraId="21F54427" w14:textId="77777777" w:rsidR="00B25A02" w:rsidRPr="005F54C4" w:rsidRDefault="00B25A02" w:rsidP="00B25A02">
            <w:pPr>
              <w:spacing w:after="0" w:line="240" w:lineRule="auto"/>
              <w:rPr>
                <w:b/>
                <w:sz w:val="20"/>
                <w:szCs w:val="20"/>
              </w:rPr>
            </w:pPr>
            <w:r w:rsidRPr="005F54C4">
              <w:rPr>
                <w:b/>
                <w:sz w:val="20"/>
                <w:szCs w:val="20"/>
              </w:rPr>
              <w:t>Distance of the commute and its impact on the student’s education and/or special needs</w:t>
            </w:r>
          </w:p>
          <w:p w14:paraId="594440B1" w14:textId="77777777" w:rsidR="00FD6815" w:rsidRPr="005F54C4" w:rsidRDefault="00B25A02" w:rsidP="00FD6815">
            <w:pPr>
              <w:spacing w:after="0" w:line="240" w:lineRule="auto"/>
              <w:rPr>
                <w:sz w:val="20"/>
                <w:szCs w:val="20"/>
              </w:rPr>
            </w:pPr>
            <w:r w:rsidRPr="005F54C4">
              <w:rPr>
                <w:sz w:val="20"/>
                <w:szCs w:val="20"/>
              </w:rPr>
              <w:t>The advantage of remaining in the school of origin outweighs any potential disadvantages presented by the length of the commute</w:t>
            </w:r>
          </w:p>
        </w:tc>
        <w:tc>
          <w:tcPr>
            <w:tcW w:w="541" w:type="dxa"/>
          </w:tcPr>
          <w:p w14:paraId="2A72ACCE" w14:textId="77777777" w:rsidR="00FD6815" w:rsidRDefault="00FD6815" w:rsidP="00FD6815">
            <w:pPr>
              <w:spacing w:after="0" w:line="240" w:lineRule="auto"/>
            </w:pPr>
          </w:p>
        </w:tc>
        <w:tc>
          <w:tcPr>
            <w:tcW w:w="5400" w:type="dxa"/>
          </w:tcPr>
          <w:p w14:paraId="0C5C20E6" w14:textId="77777777" w:rsidR="00B25A02" w:rsidRPr="005F54C4" w:rsidRDefault="00B25A02" w:rsidP="00B25A02">
            <w:pPr>
              <w:spacing w:after="0" w:line="240" w:lineRule="auto"/>
              <w:rPr>
                <w:b/>
                <w:sz w:val="20"/>
                <w:szCs w:val="20"/>
              </w:rPr>
            </w:pPr>
            <w:r w:rsidRPr="005F54C4">
              <w:rPr>
                <w:b/>
                <w:sz w:val="20"/>
                <w:szCs w:val="20"/>
              </w:rPr>
              <w:t>Distance of the commute and its impact on the student’s education and/or special needs</w:t>
            </w:r>
          </w:p>
          <w:p w14:paraId="4566C4A9" w14:textId="77777777" w:rsidR="00FD6815" w:rsidRPr="005F54C4" w:rsidRDefault="00B25A02" w:rsidP="00B25A02">
            <w:pPr>
              <w:spacing w:after="0" w:line="240" w:lineRule="auto"/>
              <w:rPr>
                <w:sz w:val="20"/>
                <w:szCs w:val="20"/>
              </w:rPr>
            </w:pPr>
            <w:r w:rsidRPr="005F54C4">
              <w:rPr>
                <w:sz w:val="20"/>
                <w:szCs w:val="20"/>
              </w:rPr>
              <w:t>Shorter commute may help the student’s concentration, attitude, or readiness for school. The new school can meet all of the necessary educational and special needs of the student</w:t>
            </w:r>
          </w:p>
        </w:tc>
      </w:tr>
      <w:tr w:rsidR="00FD6815" w14:paraId="45EEE7B7" w14:textId="77777777" w:rsidTr="00FD6815">
        <w:tc>
          <w:tcPr>
            <w:tcW w:w="540" w:type="dxa"/>
          </w:tcPr>
          <w:p w14:paraId="3D05B573" w14:textId="77777777" w:rsidR="00FD6815" w:rsidRDefault="00FD6815" w:rsidP="00FD6815">
            <w:pPr>
              <w:spacing w:after="0" w:line="240" w:lineRule="auto"/>
            </w:pPr>
          </w:p>
        </w:tc>
        <w:tc>
          <w:tcPr>
            <w:tcW w:w="5399" w:type="dxa"/>
          </w:tcPr>
          <w:p w14:paraId="1F0ED186" w14:textId="77777777" w:rsidR="00B25A02" w:rsidRPr="005F54C4" w:rsidRDefault="00B25A02" w:rsidP="00B25A02">
            <w:pPr>
              <w:spacing w:after="0" w:line="240" w:lineRule="auto"/>
              <w:rPr>
                <w:b/>
                <w:sz w:val="20"/>
                <w:szCs w:val="20"/>
              </w:rPr>
            </w:pPr>
            <w:r w:rsidRPr="005F54C4">
              <w:rPr>
                <w:b/>
                <w:sz w:val="20"/>
                <w:szCs w:val="20"/>
              </w:rPr>
              <w:t>Personal safety of the student</w:t>
            </w:r>
          </w:p>
          <w:p w14:paraId="1688C5DE" w14:textId="77777777" w:rsidR="00FD6815" w:rsidRPr="005F54C4" w:rsidRDefault="00B25A02" w:rsidP="00B25A02">
            <w:pPr>
              <w:spacing w:after="0" w:line="240" w:lineRule="auto"/>
              <w:rPr>
                <w:sz w:val="20"/>
                <w:szCs w:val="20"/>
              </w:rPr>
            </w:pPr>
            <w:r w:rsidRPr="005F54C4">
              <w:rPr>
                <w:sz w:val="20"/>
                <w:szCs w:val="20"/>
              </w:rPr>
              <w:t>The school of origin has advantages for the safety of the student</w:t>
            </w:r>
          </w:p>
        </w:tc>
        <w:tc>
          <w:tcPr>
            <w:tcW w:w="541" w:type="dxa"/>
          </w:tcPr>
          <w:p w14:paraId="181B945E" w14:textId="77777777" w:rsidR="00FD6815" w:rsidRDefault="00FD6815" w:rsidP="00FD6815">
            <w:pPr>
              <w:spacing w:after="0" w:line="240" w:lineRule="auto"/>
            </w:pPr>
          </w:p>
        </w:tc>
        <w:tc>
          <w:tcPr>
            <w:tcW w:w="5400" w:type="dxa"/>
          </w:tcPr>
          <w:p w14:paraId="75178EE5" w14:textId="77777777" w:rsidR="00B25A02" w:rsidRPr="005F54C4" w:rsidRDefault="00B25A02" w:rsidP="00B25A02">
            <w:pPr>
              <w:spacing w:after="0" w:line="240" w:lineRule="auto"/>
              <w:rPr>
                <w:b/>
                <w:sz w:val="20"/>
                <w:szCs w:val="20"/>
              </w:rPr>
            </w:pPr>
            <w:r w:rsidRPr="005F54C4">
              <w:rPr>
                <w:b/>
                <w:sz w:val="20"/>
                <w:szCs w:val="20"/>
              </w:rPr>
              <w:t>Personal safety of the student</w:t>
            </w:r>
          </w:p>
          <w:p w14:paraId="23D1E29A" w14:textId="77777777" w:rsidR="00FD6815" w:rsidRPr="005F54C4" w:rsidRDefault="00B25A02" w:rsidP="00B25A02">
            <w:pPr>
              <w:spacing w:after="0" w:line="240" w:lineRule="auto"/>
              <w:rPr>
                <w:sz w:val="20"/>
                <w:szCs w:val="20"/>
              </w:rPr>
            </w:pPr>
            <w:r w:rsidRPr="005F54C4">
              <w:rPr>
                <w:sz w:val="20"/>
                <w:szCs w:val="20"/>
              </w:rPr>
              <w:t>The new school has advantages for the safety of the student</w:t>
            </w:r>
          </w:p>
        </w:tc>
      </w:tr>
      <w:tr w:rsidR="00B25A02" w14:paraId="77DE942C" w14:textId="77777777" w:rsidTr="00FD6815">
        <w:tc>
          <w:tcPr>
            <w:tcW w:w="540" w:type="dxa"/>
          </w:tcPr>
          <w:p w14:paraId="793C330A" w14:textId="77777777" w:rsidR="00B25A02" w:rsidRDefault="00B25A02" w:rsidP="00B25A02">
            <w:pPr>
              <w:spacing w:after="0" w:line="240" w:lineRule="auto"/>
            </w:pPr>
          </w:p>
        </w:tc>
        <w:tc>
          <w:tcPr>
            <w:tcW w:w="5399" w:type="dxa"/>
          </w:tcPr>
          <w:p w14:paraId="157F057D" w14:textId="77777777" w:rsidR="00B25A02" w:rsidRPr="005F54C4" w:rsidRDefault="00B25A02" w:rsidP="00B25A02">
            <w:pPr>
              <w:spacing w:after="0" w:line="240" w:lineRule="auto"/>
              <w:rPr>
                <w:b/>
                <w:sz w:val="20"/>
                <w:szCs w:val="20"/>
              </w:rPr>
            </w:pPr>
            <w:r w:rsidRPr="005F54C4">
              <w:rPr>
                <w:b/>
                <w:sz w:val="20"/>
                <w:szCs w:val="20"/>
              </w:rPr>
              <w:t>Student’s need for special instruction</w:t>
            </w:r>
          </w:p>
          <w:p w14:paraId="450253D1" w14:textId="77777777" w:rsidR="00B25A02" w:rsidRPr="005F54C4" w:rsidRDefault="00B25A02" w:rsidP="00B25A02">
            <w:pPr>
              <w:spacing w:after="0" w:line="240" w:lineRule="auto"/>
              <w:rPr>
                <w:sz w:val="20"/>
                <w:szCs w:val="20"/>
              </w:rPr>
            </w:pPr>
            <w:r w:rsidRPr="005F54C4">
              <w:rPr>
                <w:sz w:val="20"/>
                <w:szCs w:val="20"/>
              </w:rPr>
              <w:t>The student’s need for special instruction, such as Section 504 or special education and related services, can be met better at the school of origin</w:t>
            </w:r>
          </w:p>
        </w:tc>
        <w:tc>
          <w:tcPr>
            <w:tcW w:w="541" w:type="dxa"/>
          </w:tcPr>
          <w:p w14:paraId="055656BD" w14:textId="77777777" w:rsidR="00B25A02" w:rsidRDefault="00B25A02" w:rsidP="00B25A02">
            <w:pPr>
              <w:spacing w:after="0" w:line="240" w:lineRule="auto"/>
            </w:pPr>
          </w:p>
        </w:tc>
        <w:tc>
          <w:tcPr>
            <w:tcW w:w="5400" w:type="dxa"/>
          </w:tcPr>
          <w:p w14:paraId="5C4A5405" w14:textId="77777777" w:rsidR="00B25A02" w:rsidRPr="005F54C4" w:rsidRDefault="00B25A02" w:rsidP="00B25A02">
            <w:pPr>
              <w:spacing w:after="0" w:line="240" w:lineRule="auto"/>
              <w:rPr>
                <w:b/>
                <w:sz w:val="20"/>
                <w:szCs w:val="20"/>
              </w:rPr>
            </w:pPr>
            <w:r w:rsidRPr="005F54C4">
              <w:rPr>
                <w:b/>
                <w:sz w:val="20"/>
                <w:szCs w:val="20"/>
              </w:rPr>
              <w:t>Student’s need for special instruction</w:t>
            </w:r>
          </w:p>
          <w:p w14:paraId="2A8628F9" w14:textId="77777777" w:rsidR="00B25A02" w:rsidRPr="005F54C4" w:rsidRDefault="00B25A02" w:rsidP="00B25A02">
            <w:pPr>
              <w:spacing w:after="0" w:line="240" w:lineRule="auto"/>
              <w:rPr>
                <w:sz w:val="20"/>
                <w:szCs w:val="20"/>
              </w:rPr>
            </w:pPr>
            <w:r w:rsidRPr="005F54C4">
              <w:rPr>
                <w:sz w:val="20"/>
                <w:szCs w:val="20"/>
              </w:rPr>
              <w:t>The student’s need for special instruction such as Section 504 or special education and related services, can be met better at the new school</w:t>
            </w:r>
          </w:p>
        </w:tc>
      </w:tr>
      <w:tr w:rsidR="00B25A02" w14:paraId="49E32071" w14:textId="77777777" w:rsidTr="00FD6815">
        <w:tc>
          <w:tcPr>
            <w:tcW w:w="540" w:type="dxa"/>
          </w:tcPr>
          <w:p w14:paraId="30E75345" w14:textId="77777777" w:rsidR="00B25A02" w:rsidRDefault="00B25A02" w:rsidP="00B25A02">
            <w:pPr>
              <w:spacing w:after="0" w:line="240" w:lineRule="auto"/>
            </w:pPr>
          </w:p>
        </w:tc>
        <w:tc>
          <w:tcPr>
            <w:tcW w:w="5399" w:type="dxa"/>
          </w:tcPr>
          <w:p w14:paraId="35725E80" w14:textId="77777777" w:rsidR="00B25A02" w:rsidRPr="005F54C4" w:rsidRDefault="00B25A02" w:rsidP="00B25A02">
            <w:pPr>
              <w:spacing w:after="0" w:line="240" w:lineRule="auto"/>
              <w:rPr>
                <w:b/>
                <w:sz w:val="20"/>
                <w:szCs w:val="20"/>
              </w:rPr>
            </w:pPr>
            <w:r w:rsidRPr="005F54C4">
              <w:rPr>
                <w:b/>
                <w:sz w:val="20"/>
                <w:szCs w:val="20"/>
              </w:rPr>
              <w:t>Length of anticipated stay in a temporary or permanent location</w:t>
            </w:r>
          </w:p>
          <w:p w14:paraId="7FA02592" w14:textId="77777777" w:rsidR="00B25A02" w:rsidRPr="005F54C4" w:rsidRDefault="00B25A02" w:rsidP="00B25A02">
            <w:pPr>
              <w:spacing w:after="0" w:line="240" w:lineRule="auto"/>
              <w:rPr>
                <w:b/>
                <w:sz w:val="20"/>
                <w:szCs w:val="20"/>
              </w:rPr>
            </w:pPr>
            <w:r w:rsidRPr="005F54C4">
              <w:rPr>
                <w:sz w:val="20"/>
                <w:szCs w:val="20"/>
              </w:rPr>
              <w:t>The student’s current living situation is outside the school of origin attendance area, but his/her living situation or location continues to be uncertain. The student will benefit from the continuity offered by remaining in the school of origin</w:t>
            </w:r>
          </w:p>
        </w:tc>
        <w:tc>
          <w:tcPr>
            <w:tcW w:w="541" w:type="dxa"/>
          </w:tcPr>
          <w:p w14:paraId="3DCE4069" w14:textId="77777777" w:rsidR="00B25A02" w:rsidRDefault="00B25A02" w:rsidP="00B25A02">
            <w:pPr>
              <w:spacing w:after="0" w:line="240" w:lineRule="auto"/>
            </w:pPr>
          </w:p>
        </w:tc>
        <w:tc>
          <w:tcPr>
            <w:tcW w:w="5400" w:type="dxa"/>
          </w:tcPr>
          <w:p w14:paraId="2C89C50D" w14:textId="77777777" w:rsidR="00B25A02" w:rsidRPr="005F54C4" w:rsidRDefault="00B25A02" w:rsidP="00B25A02">
            <w:pPr>
              <w:spacing w:after="0" w:line="240" w:lineRule="auto"/>
              <w:rPr>
                <w:b/>
                <w:sz w:val="20"/>
                <w:szCs w:val="20"/>
              </w:rPr>
            </w:pPr>
            <w:r w:rsidRPr="005F54C4">
              <w:rPr>
                <w:b/>
                <w:sz w:val="20"/>
                <w:szCs w:val="20"/>
              </w:rPr>
              <w:t>Length of anticipated stay in a temporary or permanent location</w:t>
            </w:r>
          </w:p>
          <w:p w14:paraId="3C595372" w14:textId="77777777" w:rsidR="00B25A02" w:rsidRPr="005F54C4" w:rsidRDefault="00B25A02" w:rsidP="00B25A02">
            <w:pPr>
              <w:spacing w:after="0" w:line="240" w:lineRule="auto"/>
              <w:rPr>
                <w:b/>
                <w:sz w:val="20"/>
                <w:szCs w:val="20"/>
              </w:rPr>
            </w:pPr>
            <w:r w:rsidRPr="005F54C4">
              <w:rPr>
                <w:sz w:val="20"/>
                <w:szCs w:val="20"/>
              </w:rPr>
              <w:t>The student’s current living situation appears to be stable and unlikely to change suddenly. The student will benefit from developing relationships with school peers who live in his or her community</w:t>
            </w:r>
          </w:p>
        </w:tc>
      </w:tr>
    </w:tbl>
    <w:p w14:paraId="29607BB3" w14:textId="77777777" w:rsidR="00AB0286" w:rsidRDefault="00AB0286" w:rsidP="00FD6815">
      <w:pPr>
        <w:spacing w:after="0" w:line="240" w:lineRule="auto"/>
      </w:pPr>
    </w:p>
    <w:p w14:paraId="75764409" w14:textId="77777777" w:rsidR="0097576E" w:rsidRPr="00A023EE" w:rsidRDefault="0097576E" w:rsidP="0097576E">
      <w:pPr>
        <w:spacing w:after="0" w:line="240" w:lineRule="auto"/>
        <w:rPr>
          <w:b/>
          <w:sz w:val="20"/>
          <w:szCs w:val="20"/>
          <w:u w:val="single"/>
        </w:rPr>
      </w:pPr>
      <w:r w:rsidRPr="00A023EE">
        <w:rPr>
          <w:b/>
          <w:sz w:val="20"/>
          <w:szCs w:val="20"/>
          <w:u w:val="single"/>
        </w:rPr>
        <w:t>NOTES:</w:t>
      </w:r>
    </w:p>
    <w:p w14:paraId="551D0E72" w14:textId="77777777" w:rsidR="0097576E" w:rsidRDefault="0097576E" w:rsidP="0097576E">
      <w:pPr>
        <w:spacing w:after="0" w:line="240" w:lineRule="auto"/>
        <w:rPr>
          <w:b/>
          <w:sz w:val="20"/>
          <w:szCs w:val="20"/>
        </w:rPr>
      </w:pPr>
    </w:p>
    <w:p w14:paraId="56C00AF2" w14:textId="77777777" w:rsidR="0097576E" w:rsidRDefault="0097576E" w:rsidP="0097576E">
      <w:pPr>
        <w:spacing w:after="0" w:line="240" w:lineRule="auto"/>
        <w:rPr>
          <w:b/>
          <w:sz w:val="20"/>
          <w:szCs w:val="20"/>
        </w:rPr>
      </w:pPr>
    </w:p>
    <w:p w14:paraId="2070D675" w14:textId="77777777" w:rsidR="0097576E" w:rsidRDefault="0097576E" w:rsidP="0097576E">
      <w:pPr>
        <w:spacing w:after="0" w:line="240" w:lineRule="auto"/>
        <w:rPr>
          <w:b/>
          <w:sz w:val="20"/>
          <w:szCs w:val="20"/>
        </w:rPr>
      </w:pPr>
    </w:p>
    <w:p w14:paraId="23E0199A" w14:textId="77777777" w:rsidR="0097576E" w:rsidRDefault="0097576E" w:rsidP="0097576E">
      <w:pPr>
        <w:spacing w:after="0" w:line="240" w:lineRule="auto"/>
        <w:rPr>
          <w:b/>
          <w:sz w:val="20"/>
          <w:szCs w:val="20"/>
        </w:rPr>
      </w:pPr>
    </w:p>
    <w:p w14:paraId="6742ED47" w14:textId="77777777" w:rsidR="0097576E" w:rsidRDefault="0097576E" w:rsidP="0097576E">
      <w:pPr>
        <w:spacing w:after="0" w:line="240" w:lineRule="auto"/>
        <w:rPr>
          <w:b/>
          <w:sz w:val="20"/>
          <w:szCs w:val="20"/>
        </w:rPr>
      </w:pPr>
    </w:p>
    <w:p w14:paraId="0D95AFD0" w14:textId="77777777" w:rsidR="0097576E" w:rsidRDefault="0097576E" w:rsidP="0097576E">
      <w:pPr>
        <w:spacing w:after="0" w:line="240" w:lineRule="auto"/>
        <w:rPr>
          <w:b/>
          <w:sz w:val="20"/>
          <w:szCs w:val="20"/>
        </w:rPr>
      </w:pPr>
    </w:p>
    <w:p w14:paraId="3D29D1AA" w14:textId="77777777" w:rsidR="0097576E" w:rsidRDefault="0097576E" w:rsidP="0097576E">
      <w:pPr>
        <w:spacing w:after="0" w:line="240" w:lineRule="auto"/>
        <w:rPr>
          <w:b/>
          <w:sz w:val="20"/>
          <w:szCs w:val="20"/>
          <w:u w:val="single"/>
        </w:rPr>
      </w:pPr>
    </w:p>
    <w:p w14:paraId="085D2DDF" w14:textId="77777777" w:rsidR="0097576E" w:rsidRDefault="0097576E" w:rsidP="0097576E">
      <w:pPr>
        <w:spacing w:after="0" w:line="240" w:lineRule="auto"/>
        <w:rPr>
          <w:b/>
          <w:sz w:val="20"/>
          <w:szCs w:val="20"/>
          <w:u w:val="single"/>
        </w:rPr>
      </w:pPr>
      <w:r w:rsidRPr="00A023EE">
        <w:rPr>
          <w:b/>
          <w:sz w:val="20"/>
          <w:szCs w:val="20"/>
          <w:u w:val="single"/>
        </w:rPr>
        <w:t>DETERMINATION</w:t>
      </w:r>
      <w:r>
        <w:rPr>
          <w:b/>
          <w:sz w:val="20"/>
          <w:szCs w:val="20"/>
          <w:u w:val="single"/>
        </w:rPr>
        <w:t xml:space="preserve"> DATE</w:t>
      </w:r>
      <w:r w:rsidRPr="00A023EE">
        <w:rPr>
          <w:b/>
          <w:sz w:val="20"/>
          <w:szCs w:val="20"/>
          <w:u w:val="single"/>
        </w:rPr>
        <w:t>:</w:t>
      </w:r>
      <w:r>
        <w:rPr>
          <w:b/>
          <w:sz w:val="20"/>
          <w:szCs w:val="20"/>
          <w:u w:val="single"/>
        </w:rPr>
        <w:t xml:space="preserve">       ______/______/______   </w:t>
      </w:r>
    </w:p>
    <w:p w14:paraId="79B57696" w14:textId="77777777" w:rsidR="0097576E" w:rsidRDefault="0097576E" w:rsidP="0097576E">
      <w:pPr>
        <w:spacing w:after="0" w:line="240" w:lineRule="auto"/>
        <w:rPr>
          <w:b/>
          <w:sz w:val="20"/>
          <w:szCs w:val="20"/>
          <w:u w:val="single"/>
        </w:rPr>
      </w:pPr>
    </w:p>
    <w:p w14:paraId="419349A2" w14:textId="77777777" w:rsidR="0097576E" w:rsidRDefault="0097576E" w:rsidP="0097576E">
      <w:pPr>
        <w:spacing w:after="0" w:line="240" w:lineRule="auto"/>
        <w:rPr>
          <w:b/>
          <w:sz w:val="20"/>
          <w:szCs w:val="20"/>
          <w:u w:val="single"/>
        </w:rPr>
      </w:pPr>
      <w:r>
        <w:rPr>
          <w:b/>
          <w:sz w:val="20"/>
          <w:szCs w:val="20"/>
          <w:u w:val="single"/>
        </w:rPr>
        <w:t>NAMES INVOLVED IN DECISION MAKING:</w:t>
      </w:r>
    </w:p>
    <w:p w14:paraId="4A7CB07B" w14:textId="77777777" w:rsidR="0097576E" w:rsidRDefault="0097576E" w:rsidP="0097576E">
      <w:pPr>
        <w:spacing w:after="0" w:line="240" w:lineRule="auto"/>
        <w:rPr>
          <w:b/>
          <w:sz w:val="20"/>
          <w:szCs w:val="20"/>
          <w:u w:val="single"/>
        </w:rPr>
      </w:pPr>
    </w:p>
    <w:p w14:paraId="2C8B365A" w14:textId="77777777" w:rsidR="0097576E" w:rsidRDefault="0097576E" w:rsidP="0097576E">
      <w:pPr>
        <w:spacing w:after="0" w:line="240" w:lineRule="auto"/>
        <w:rPr>
          <w:b/>
          <w:sz w:val="20"/>
          <w:szCs w:val="20"/>
          <w:u w:val="single"/>
        </w:rPr>
      </w:pPr>
    </w:p>
    <w:p w14:paraId="73B0E219" w14:textId="77777777" w:rsidR="0097576E" w:rsidRDefault="0097576E" w:rsidP="0097576E">
      <w:pPr>
        <w:spacing w:after="0" w:line="240" w:lineRule="auto"/>
        <w:rPr>
          <w:b/>
          <w:sz w:val="20"/>
          <w:szCs w:val="20"/>
          <w:u w:val="single"/>
        </w:rPr>
      </w:pPr>
    </w:p>
    <w:p w14:paraId="63DEDD41" w14:textId="77777777" w:rsidR="0097576E" w:rsidRDefault="0097576E" w:rsidP="0097576E">
      <w:pPr>
        <w:spacing w:after="0" w:line="240" w:lineRule="auto"/>
        <w:rPr>
          <w:b/>
          <w:sz w:val="20"/>
          <w:szCs w:val="20"/>
          <w:u w:val="single"/>
        </w:rPr>
      </w:pPr>
    </w:p>
    <w:p w14:paraId="77DAF056" w14:textId="77777777" w:rsidR="0097576E" w:rsidRPr="00A023EE" w:rsidRDefault="0097576E" w:rsidP="0097576E">
      <w:pPr>
        <w:spacing w:after="0" w:line="240" w:lineRule="auto"/>
        <w:rPr>
          <w:b/>
          <w:sz w:val="20"/>
          <w:szCs w:val="20"/>
          <w:u w:val="single"/>
        </w:rPr>
      </w:pPr>
    </w:p>
    <w:p w14:paraId="2542F866" w14:textId="77777777" w:rsidR="0097576E" w:rsidRDefault="0097576E" w:rsidP="0097576E">
      <w:pPr>
        <w:spacing w:after="0" w:line="240" w:lineRule="auto"/>
        <w:rPr>
          <w:b/>
          <w:sz w:val="20"/>
          <w:szCs w:val="20"/>
        </w:rPr>
      </w:pPr>
      <w:r>
        <w:rPr>
          <w:b/>
          <w:noProof/>
          <w:sz w:val="20"/>
          <w:szCs w:val="20"/>
        </w:rPr>
        <mc:AlternateContent>
          <mc:Choice Requires="wps">
            <w:drawing>
              <wp:anchor distT="0" distB="0" distL="114300" distR="114300" simplePos="0" relativeHeight="251659264" behindDoc="0" locked="0" layoutInCell="1" allowOverlap="1" wp14:anchorId="41637BF3" wp14:editId="2096F751">
                <wp:simplePos x="0" y="0"/>
                <wp:positionH relativeFrom="column">
                  <wp:posOffset>441960</wp:posOffset>
                </wp:positionH>
                <wp:positionV relativeFrom="paragraph">
                  <wp:posOffset>22225</wp:posOffset>
                </wp:positionV>
                <wp:extent cx="167640" cy="99060"/>
                <wp:effectExtent l="0" t="0" r="22860" b="15240"/>
                <wp:wrapNone/>
                <wp:docPr id="24" name="Rectangle 24"/>
                <wp:cNvGraphicFramePr/>
                <a:graphic xmlns:a="http://schemas.openxmlformats.org/drawingml/2006/main">
                  <a:graphicData uri="http://schemas.microsoft.com/office/word/2010/wordprocessingShape">
                    <wps:wsp>
                      <wps:cNvSpPr/>
                      <wps:spPr>
                        <a:xfrm>
                          <a:off x="0" y="0"/>
                          <a:ext cx="167640" cy="99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9C4F5" id="Rectangle 24" o:spid="_x0000_s1026" style="position:absolute;margin-left:34.8pt;margin-top:1.75pt;width:13.2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" fillcolor="#4472c4 [3204]" strokecolor="#1f3763 [1604]" strokeweight="1pt"/>
            </w:pict>
          </mc:Fallback>
        </mc:AlternateContent>
      </w:r>
      <w:r>
        <w:rPr>
          <w:b/>
          <w:sz w:val="20"/>
          <w:szCs w:val="20"/>
        </w:rPr>
        <w:t>DOO:             YES</w:t>
      </w:r>
    </w:p>
    <w:p w14:paraId="15401CED" w14:textId="77777777" w:rsidR="0097576E" w:rsidRDefault="0097576E" w:rsidP="0097576E">
      <w:pPr>
        <w:spacing w:after="0" w:line="240" w:lineRule="auto"/>
        <w:rPr>
          <w:b/>
          <w:sz w:val="20"/>
          <w:szCs w:val="20"/>
        </w:rPr>
      </w:pPr>
    </w:p>
    <w:p w14:paraId="57A26898" w14:textId="77777777" w:rsidR="0097576E" w:rsidRPr="005F54C4" w:rsidRDefault="0097576E" w:rsidP="0097576E">
      <w:pPr>
        <w:spacing w:after="0" w:line="240" w:lineRule="auto"/>
        <w:rPr>
          <w:b/>
          <w:sz w:val="20"/>
          <w:szCs w:val="20"/>
        </w:rPr>
      </w:pPr>
      <w:r>
        <w:rPr>
          <w:b/>
          <w:noProof/>
          <w:sz w:val="20"/>
          <w:szCs w:val="20"/>
        </w:rPr>
        <mc:AlternateContent>
          <mc:Choice Requires="wps">
            <w:drawing>
              <wp:anchor distT="0" distB="0" distL="114300" distR="114300" simplePos="0" relativeHeight="251660288" behindDoc="0" locked="0" layoutInCell="1" allowOverlap="1" wp14:anchorId="5A9A9054" wp14:editId="769FBF4D">
                <wp:simplePos x="0" y="0"/>
                <wp:positionH relativeFrom="column">
                  <wp:posOffset>441960</wp:posOffset>
                </wp:positionH>
                <wp:positionV relativeFrom="paragraph">
                  <wp:posOffset>17145</wp:posOffset>
                </wp:positionV>
                <wp:extent cx="167640" cy="99060"/>
                <wp:effectExtent l="0" t="0" r="22860" b="15240"/>
                <wp:wrapNone/>
                <wp:docPr id="25" name="Rectangle 25"/>
                <wp:cNvGraphicFramePr/>
                <a:graphic xmlns:a="http://schemas.openxmlformats.org/drawingml/2006/main">
                  <a:graphicData uri="http://schemas.microsoft.com/office/word/2010/wordprocessingShape">
                    <wps:wsp>
                      <wps:cNvSpPr/>
                      <wps:spPr>
                        <a:xfrm>
                          <a:off x="0" y="0"/>
                          <a:ext cx="167640" cy="99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DE454" id="Rectangle 25" o:spid="_x0000_s1026" style="position:absolute;margin-left:34.8pt;margin-top:1.35pt;width:13.2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" fillcolor="#4f81bd" strokecolor="#385d8a" strokeweight="2pt"/>
            </w:pict>
          </mc:Fallback>
        </mc:AlternateContent>
      </w:r>
      <w:r>
        <w:rPr>
          <w:b/>
          <w:sz w:val="20"/>
          <w:szCs w:val="20"/>
        </w:rPr>
        <w:t>DOR:              YES</w:t>
      </w:r>
    </w:p>
    <w:p w14:paraId="0C93676A" w14:textId="77777777" w:rsidR="0097576E" w:rsidRDefault="0097576E" w:rsidP="0097576E">
      <w:pPr>
        <w:spacing w:after="0" w:line="240" w:lineRule="auto"/>
        <w:rPr>
          <w:b/>
          <w:sz w:val="20"/>
          <w:szCs w:val="20"/>
        </w:rPr>
      </w:pPr>
    </w:p>
    <w:p w14:paraId="3D46030F" w14:textId="199B3807" w:rsidR="0097576E" w:rsidRPr="00747FEE" w:rsidRDefault="0097576E" w:rsidP="00FD6815">
      <w:pPr>
        <w:spacing w:after="0" w:line="240" w:lineRule="auto"/>
        <w:rPr>
          <w:b/>
          <w:sz w:val="20"/>
          <w:szCs w:val="20"/>
        </w:rPr>
      </w:pPr>
      <w:r w:rsidRPr="00C45813">
        <w:rPr>
          <w:b/>
          <w:sz w:val="20"/>
          <w:szCs w:val="20"/>
          <w:u w:val="single"/>
        </w:rPr>
        <w:t>BRIEF EXPLANATION</w:t>
      </w:r>
      <w:r>
        <w:rPr>
          <w:b/>
          <w:sz w:val="20"/>
          <w:szCs w:val="20"/>
        </w:rPr>
        <w:t>:</w:t>
      </w:r>
    </w:p>
    <w:sectPr w:rsidR="0097576E" w:rsidRPr="00747FEE" w:rsidSect="00AB0286">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7696D" w14:textId="77777777" w:rsidR="00D95494" w:rsidRDefault="00D95494" w:rsidP="00747FEE">
      <w:pPr>
        <w:spacing w:after="0" w:line="240" w:lineRule="auto"/>
      </w:pPr>
      <w:r>
        <w:separator/>
      </w:r>
    </w:p>
  </w:endnote>
  <w:endnote w:type="continuationSeparator" w:id="0">
    <w:p w14:paraId="25FF7A80" w14:textId="77777777" w:rsidR="00D95494" w:rsidRDefault="00D95494" w:rsidP="00747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3643" w14:textId="77777777" w:rsidR="00D95494" w:rsidRDefault="00D95494" w:rsidP="00747FEE">
      <w:pPr>
        <w:spacing w:after="0" w:line="240" w:lineRule="auto"/>
      </w:pPr>
      <w:r>
        <w:separator/>
      </w:r>
    </w:p>
  </w:footnote>
  <w:footnote w:type="continuationSeparator" w:id="0">
    <w:p w14:paraId="5350ED77" w14:textId="77777777" w:rsidR="00D95494" w:rsidRDefault="00D95494" w:rsidP="00747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32BA" w14:textId="510D8727" w:rsidR="00747FEE" w:rsidRPr="00747FEE" w:rsidRDefault="00747FEE" w:rsidP="00747FEE">
    <w:pPr>
      <w:pStyle w:val="Header"/>
      <w:jc w:val="center"/>
      <w:rPr>
        <w:rFonts w:ascii="Times New Roman" w:hAnsi="Times New Roman" w:cs="Times New Roman"/>
        <w:b/>
        <w:bCs/>
        <w:color w:val="4472C4" w:themeColor="accent1"/>
        <w:sz w:val="28"/>
        <w:szCs w:val="28"/>
      </w:rPr>
    </w:pPr>
    <w:r w:rsidRPr="00747FEE">
      <w:rPr>
        <w:rFonts w:ascii="Times New Roman" w:hAnsi="Times New Roman" w:cs="Times New Roman"/>
        <w:b/>
        <w:bCs/>
        <w:color w:val="4472C4" w:themeColor="accent1"/>
        <w:sz w:val="28"/>
        <w:szCs w:val="28"/>
      </w:rPr>
      <w:t xml:space="preserve">Mount Union Area School District </w:t>
    </w:r>
  </w:p>
  <w:p w14:paraId="0F06C33B" w14:textId="4C545BD9" w:rsidR="00747FEE" w:rsidRPr="00747FEE" w:rsidRDefault="00747FEE" w:rsidP="00747FEE">
    <w:pPr>
      <w:pStyle w:val="Header"/>
      <w:jc w:val="center"/>
      <w:rPr>
        <w:rFonts w:ascii="Times New Roman" w:hAnsi="Times New Roman" w:cs="Times New Roman"/>
        <w:b/>
        <w:bCs/>
        <w:color w:val="4472C4" w:themeColor="accent1"/>
        <w:sz w:val="28"/>
        <w:szCs w:val="28"/>
      </w:rPr>
    </w:pPr>
    <w:r w:rsidRPr="00747FEE">
      <w:rPr>
        <w:rFonts w:ascii="Times New Roman" w:hAnsi="Times New Roman" w:cs="Times New Roman"/>
        <w:b/>
        <w:bCs/>
        <w:color w:val="4472C4" w:themeColor="accent1"/>
        <w:sz w:val="28"/>
        <w:szCs w:val="28"/>
      </w:rPr>
      <w:t>Office of the Director of Special Education/Pupil Services</w:t>
    </w:r>
  </w:p>
  <w:p w14:paraId="5B547E61" w14:textId="7614488D" w:rsidR="00747FEE" w:rsidRPr="00747FEE" w:rsidRDefault="00747FEE" w:rsidP="00747FEE">
    <w:pPr>
      <w:pStyle w:val="Header"/>
      <w:jc w:val="center"/>
      <w:rPr>
        <w:rFonts w:ascii="Times New Roman" w:hAnsi="Times New Roman" w:cs="Times New Roman"/>
        <w:b/>
        <w:bCs/>
        <w:color w:val="4472C4" w:themeColor="accent1"/>
        <w:sz w:val="28"/>
        <w:szCs w:val="28"/>
      </w:rPr>
    </w:pPr>
    <w:r w:rsidRPr="00747FEE">
      <w:rPr>
        <w:rFonts w:ascii="Times New Roman" w:hAnsi="Times New Roman" w:cs="Times New Roman"/>
        <w:b/>
        <w:bCs/>
        <w:color w:val="4472C4" w:themeColor="accent1"/>
        <w:sz w:val="28"/>
        <w:szCs w:val="28"/>
      </w:rPr>
      <w:t>Dr. Dianne Thomas, Ed.D.</w:t>
    </w:r>
  </w:p>
  <w:p w14:paraId="033047DB" w14:textId="72E12645" w:rsidR="00747FEE" w:rsidRPr="00747FEE" w:rsidRDefault="00747FEE" w:rsidP="00747FEE">
    <w:pPr>
      <w:pStyle w:val="Header"/>
      <w:jc w:val="center"/>
      <w:rPr>
        <w:rFonts w:ascii="Times New Roman" w:hAnsi="Times New Roman" w:cs="Times New Roman"/>
        <w:b/>
        <w:bCs/>
        <w:color w:val="4472C4" w:themeColor="accent1"/>
        <w:sz w:val="28"/>
        <w:szCs w:val="28"/>
      </w:rPr>
    </w:pPr>
    <w:r w:rsidRPr="00747FEE">
      <w:rPr>
        <w:rFonts w:ascii="Times New Roman" w:hAnsi="Times New Roman" w:cs="Times New Roman"/>
        <w:b/>
        <w:bCs/>
        <w:color w:val="4472C4" w:themeColor="accent1"/>
        <w:sz w:val="28"/>
        <w:szCs w:val="28"/>
      </w:rPr>
      <w:t>Director of Special Education/Pupil Services</w:t>
    </w:r>
  </w:p>
  <w:p w14:paraId="1DEB6081" w14:textId="031F2868" w:rsidR="00747FEE" w:rsidRPr="00747FEE" w:rsidRDefault="00747FEE" w:rsidP="00747FEE">
    <w:pPr>
      <w:pStyle w:val="Header"/>
      <w:jc w:val="center"/>
      <w:rPr>
        <w:rFonts w:ascii="Times New Roman" w:hAnsi="Times New Roman" w:cs="Times New Roman"/>
        <w:b/>
        <w:bCs/>
        <w:sz w:val="28"/>
        <w:szCs w:val="28"/>
      </w:rPr>
    </w:pPr>
    <w:r w:rsidRPr="00747FEE">
      <w:rPr>
        <w:rFonts w:ascii="Times New Roman" w:hAnsi="Times New Roman" w:cs="Times New Roman"/>
        <w:b/>
        <w:bCs/>
        <w:color w:val="4472C4" w:themeColor="accent1"/>
        <w:sz w:val="28"/>
        <w:szCs w:val="28"/>
      </w:rPr>
      <w:t>Homeless Liaison/Foster Care Point of Contact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07476"/>
    <w:multiLevelType w:val="hybridMultilevel"/>
    <w:tmpl w:val="7998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1A0D83"/>
    <w:multiLevelType w:val="hybridMultilevel"/>
    <w:tmpl w:val="2328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378830">
    <w:abstractNumId w:val="0"/>
  </w:num>
  <w:num w:numId="2" w16cid:durableId="159798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86"/>
    <w:rsid w:val="001B24B4"/>
    <w:rsid w:val="00747FEE"/>
    <w:rsid w:val="0097576E"/>
    <w:rsid w:val="00AB0286"/>
    <w:rsid w:val="00B25A02"/>
    <w:rsid w:val="00D95494"/>
    <w:rsid w:val="00FD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0F8DB"/>
  <w15:chartTrackingRefBased/>
  <w15:docId w15:val="{6171CC17-53C4-4E67-A9A8-B7F30635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8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86"/>
    <w:pPr>
      <w:ind w:left="720"/>
      <w:contextualSpacing/>
    </w:pPr>
  </w:style>
  <w:style w:type="table" w:styleId="TableGrid">
    <w:name w:val="Table Grid"/>
    <w:basedOn w:val="TableNormal"/>
    <w:uiPriority w:val="39"/>
    <w:rsid w:val="00FD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7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FEE"/>
  </w:style>
  <w:style w:type="paragraph" w:styleId="Footer">
    <w:name w:val="footer"/>
    <w:basedOn w:val="Normal"/>
    <w:link w:val="FooterChar"/>
    <w:uiPriority w:val="99"/>
    <w:unhideWhenUsed/>
    <w:rsid w:val="00747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E6D99-BFFB-4106-8336-AAF1CB851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 Intermediate Unit 12</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Gosnell</dc:creator>
  <cp:keywords/>
  <dc:description/>
  <cp:lastModifiedBy>Thomas Dianne</cp:lastModifiedBy>
  <cp:revision>2</cp:revision>
  <dcterms:created xsi:type="dcterms:W3CDTF">2023-11-14T18:37:00Z</dcterms:created>
  <dcterms:modified xsi:type="dcterms:W3CDTF">2023-11-14T18:37:00Z</dcterms:modified>
</cp:coreProperties>
</file>